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Bylaws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Wyoming School Counselor Association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1: NAMES AND PURPOSES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the name of the association shall be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Wyoming School Counselor Association (WySCA), 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chartered division of the American School Counselor Association.</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The mission of the Association is to promote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excellence in the profession of school counseling and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academic, career, and social/emotional development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all students.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The purpose of the Association shall be to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represent school counseling. This purpose may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accomplished through: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Initiating and supporting the improvement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counseling programs;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Upholding and encouraging continuous improvement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standards for the education of school counselors;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the continuing professional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school counselors;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ethical standards for school counselors;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cooperation and collaboration 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Associations, agencies, and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regarding school counseling;</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Fostering close personal and professional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among school counselors and with 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professionals in other settings; and</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the dissemination of research and supportive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relative to school counseling.</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II: MEMBERSHIP</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Members must satisfy at least one or more of the following eligibility requirements: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must hold a master’s degree or higher in counseling</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must be credentialed or employed as a school counselor in the state of Wyoming</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may be employed as a counselor educator in a graduate program that prepares school counselors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may be retired school counselors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may be students in a graduate program preparing them for the school counseling field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1.2:</w:t>
      </w:r>
      <w:r w:rsidDel="00000000" w:rsidR="00000000" w:rsidRPr="00000000">
        <w:rPr>
          <w:rFonts w:ascii="Arial" w:cs="Arial" w:eastAsia="Arial" w:hAnsi="Arial"/>
          <w:color w:val="000000"/>
          <w:sz w:val="22"/>
          <w:szCs w:val="22"/>
          <w:rtl w:val="0"/>
        </w:rPr>
        <w:t xml:space="preserve"> Classes of membership: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members who are professionally licensed or certified through PTSB, or retired or former professionals.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members who are graduate students in a counseling program or related field.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Any member who also holds membership in the American School Counselor Association shall be eligible to hold office in the Association.</w:t>
      </w:r>
      <w:r w:rsidDel="00000000" w:rsidR="00000000" w:rsidRPr="00000000">
        <w:rPr>
          <w:rFonts w:ascii="Arial" w:cs="Arial" w:eastAsia="Arial" w:hAnsi="Arial"/>
          <w:strike w:val="1"/>
          <w:color w:val="ff0000"/>
          <w:sz w:val="22"/>
          <w:szCs w:val="22"/>
          <w:rtl w:val="0"/>
        </w:rPr>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The annual membership dues shall be an amount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determined by a majority of those members present at the Association’s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annual business meeting. </w:t>
      </w:r>
      <w:r w:rsidDel="00000000" w:rsidR="00000000" w:rsidRPr="00000000">
        <w:rPr>
          <w:rFonts w:ascii="Arial" w:cs="Arial" w:eastAsia="Arial" w:hAnsi="Arial"/>
          <w:sz w:val="22"/>
          <w:szCs w:val="22"/>
          <w:rtl w:val="0"/>
        </w:rPr>
        <w:t xml:space="preserve">The membership year shall extend one calendar year from the date a member joins or from the earliest renewal date within the current calendar year</w:t>
      </w: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A member shall be dropped from</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membership at </w:t>
      </w:r>
      <w:r w:rsidDel="00000000" w:rsidR="00000000" w:rsidRPr="00000000">
        <w:rPr>
          <w:rFonts w:ascii="Arial" w:cs="Arial" w:eastAsia="Arial" w:hAnsi="Arial"/>
          <w:sz w:val="22"/>
          <w:szCs w:val="22"/>
          <w:rtl w:val="0"/>
        </w:rPr>
        <w:t xml:space="preserve">such a time</w:t>
      </w:r>
      <w:r w:rsidDel="00000000" w:rsidR="00000000" w:rsidRPr="00000000">
        <w:rPr>
          <w:rFonts w:ascii="Arial" w:cs="Arial" w:eastAsia="Arial" w:hAnsi="Arial"/>
          <w:color w:val="000000"/>
          <w:sz w:val="22"/>
          <w:szCs w:val="22"/>
          <w:rtl w:val="0"/>
        </w:rPr>
        <w:t xml:space="preserve"> as he/she fails to pay the annual WySCA membership dues.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4</w:t>
      </w:r>
      <w:r w:rsidDel="00000000" w:rsidR="00000000" w:rsidRPr="00000000">
        <w:rPr>
          <w:rFonts w:ascii="Arial" w:cs="Arial" w:eastAsia="Arial" w:hAnsi="Arial"/>
          <w:color w:val="000000"/>
          <w:sz w:val="22"/>
          <w:szCs w:val="22"/>
          <w:rtl w:val="0"/>
        </w:rPr>
        <w:t xml:space="preserve">: Adherence to the American School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Counselor Association’s Ethical Standards for School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Counselors shall be a condition of membership.</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Members may be disciplined or expelled from membership</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for violation of ASCA’s Ethical Standards for School Counselors.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5</w:t>
      </w:r>
      <w:r w:rsidDel="00000000" w:rsidR="00000000" w:rsidRPr="00000000">
        <w:rPr>
          <w:rFonts w:ascii="Arial" w:cs="Arial" w:eastAsia="Arial" w:hAnsi="Arial"/>
          <w:color w:val="000000"/>
          <w:sz w:val="22"/>
          <w:szCs w:val="22"/>
          <w:rtl w:val="0"/>
        </w:rPr>
        <w:t xml:space="preserve">: The Association does not knowingly engage in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or support activities which discriminate on the basis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race, color, sex, gender, religion, national origin,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sexual orientation, age, disability, marital status,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or economic status; nor shall any organization which</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does so discriminate be affiliated with the Association.</w:t>
      </w:r>
      <w:r w:rsidDel="00000000" w:rsidR="00000000" w:rsidRPr="00000000">
        <w:rPr>
          <w:rtl w:val="0"/>
        </w:rPr>
      </w:r>
    </w:p>
    <w:p w:rsidR="00000000" w:rsidDel="00000000" w:rsidP="00000000" w:rsidRDefault="00000000" w:rsidRPr="00000000" w14:paraId="00000028">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III: MEETINGS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A minimum of one business meeting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be held annually at the Wyoming School Counselor Association’s conference.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Those members present and voting at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annual business meeting shall constitute a quorum for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transaction of business.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The purpose of the annual business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meeting shall be to define the policies of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Association by adoption and/or amendment of the Bylaws,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policies, or resolutions; to adopt the annual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budget; to elect officers and level representatives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and to handle other matters as needed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or specified in these Bylaws.</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IV: WYSCA OFFICERS</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The officers of WySCA shall be 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 a President-Elect, a President-Elect-Elect and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immediate Past President. The term of office shall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be one year and shall run from July 1 through June 30.</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All officers shall be members in good standing of the American School Counselor Association. Individuals serving as WySCA President-Elect-Elect,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President-Elect or President may not also be serving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 current term as an elected officer of any other association which may compromise his or her fiduciary responsibility to the Wyoming School Counselor Association.</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The President shall be chief executive officer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the Association and Chair of the WySCA Executive Committee;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appoint, with the approval of the Executive Committee,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all members to committees unless otherwise specified in these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Bylaws; shall hold ex-officio membership on all such</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committees; and shall perform such additional duties as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provided in these Bylaws or as directed by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membership at the annual business meeting.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The President-Elect shall act in place of the President at all meetings which the President is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unable to attend; shall assist the President as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needed; shall support the Treasurer in the preparation of the annual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budget for presentation and approval at the annual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business meeting of the Association; shall perform such</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additional duties as provided in these Bylaws or as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directed by the President; and shall assume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Presidency upon completion of her/his term as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President-Elect. The President-Elect shall also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assume the Presidency in case of a vacancy in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office of President.</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4</w:t>
      </w:r>
      <w:r w:rsidDel="00000000" w:rsidR="00000000" w:rsidRPr="00000000">
        <w:rPr>
          <w:rFonts w:ascii="Arial" w:cs="Arial" w:eastAsia="Arial" w:hAnsi="Arial"/>
          <w:color w:val="000000"/>
          <w:sz w:val="22"/>
          <w:szCs w:val="22"/>
          <w:rtl w:val="0"/>
        </w:rPr>
        <w:t xml:space="preserve">: The President-Elect-Elect shall act in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place of the President-Elect at all meetings which</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President-Elect is unable to attend; shall assist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 or President-Elect as needed; shall perform</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such additional duties as provided in these Bylaws 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 directed by the President or President-Elect; and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assume the position of the President-Elect upon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completion of his/her term as President-Elect-Elect.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President-Elect-Elect shall also assume the role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President-Elect in case of a vacancy in the office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President-Elect.</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5</w:t>
      </w:r>
      <w:r w:rsidDel="00000000" w:rsidR="00000000" w:rsidRPr="00000000">
        <w:rPr>
          <w:rFonts w:ascii="Arial" w:cs="Arial" w:eastAsia="Arial" w:hAnsi="Arial"/>
          <w:color w:val="000000"/>
          <w:sz w:val="22"/>
          <w:szCs w:val="22"/>
          <w:rtl w:val="0"/>
        </w:rPr>
        <w:t xml:space="preserve">: Upon completion of the term of office,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President shall serve as Past President for one year.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Past President shall serve as Co-Chair of the Nominating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Committee in conjunction with the Membership Chair and shall perform such additional duties as provided in these Bylaws or as directed by the President. If the Past President is unavailable to serve as the Co-Chair of the Nominating Committee, the President may appoint another member to serve in his or her place.</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6</w:t>
      </w:r>
      <w:r w:rsidDel="00000000" w:rsidR="00000000" w:rsidRPr="00000000">
        <w:rPr>
          <w:rFonts w:ascii="Arial" w:cs="Arial" w:eastAsia="Arial" w:hAnsi="Arial"/>
          <w:color w:val="000000"/>
          <w:sz w:val="22"/>
          <w:szCs w:val="22"/>
          <w:rtl w:val="0"/>
        </w:rPr>
        <w:t xml:space="preserve">: Six Level Representatives shall be</w:t>
      </w:r>
      <w:r w:rsidDel="00000000" w:rsidR="00000000" w:rsidRPr="00000000">
        <w:rPr>
          <w:rFonts w:ascii="Times New Roman" w:cs="Times New Roman" w:eastAsia="Times New Roman" w:hAnsi="Times New Roman"/>
          <w:rtl w:val="0"/>
        </w:rPr>
        <w:t xml:space="preserve"> e</w:t>
      </w:r>
      <w:r w:rsidDel="00000000" w:rsidR="00000000" w:rsidRPr="00000000">
        <w:rPr>
          <w:rFonts w:ascii="Arial" w:cs="Arial" w:eastAsia="Arial" w:hAnsi="Arial"/>
          <w:color w:val="000000"/>
          <w:sz w:val="22"/>
          <w:szCs w:val="22"/>
          <w:rtl w:val="0"/>
        </w:rPr>
        <w:t xml:space="preserve">lected from among the membership of the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levels shall be Elementary, Middle/Junior High,</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High School, K-12, Post-Secondary and a Graduate Level Student. The term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these Representatives shall be one year with the option to serve consecutive terms. Executive Committee members may choose from among the membership, individuals to serve as Secretary and Treasurer of the Association.</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7</w:t>
      </w:r>
      <w:r w:rsidDel="00000000" w:rsidR="00000000" w:rsidRPr="00000000">
        <w:rPr>
          <w:rFonts w:ascii="Arial" w:cs="Arial" w:eastAsia="Arial" w:hAnsi="Arial"/>
          <w:color w:val="000000"/>
          <w:sz w:val="22"/>
          <w:szCs w:val="22"/>
          <w:rtl w:val="0"/>
        </w:rPr>
        <w:t xml:space="preserve">: The Secretary shall record the official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minutes of all Association meetings and shall perform</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such additional duties as provided in these Bylaws 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 directed by the President. The Secretary shall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serve a one year term and may serve consecutive terms.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In the absence of a Secretary, the President may delegate the duties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Secretary to other members of the Executive Committee.</w:t>
        <w:br w:type="textWrapping"/>
        <w:br w:type="textWrapping"/>
      </w:r>
      <w:r w:rsidDel="00000000" w:rsidR="00000000" w:rsidRPr="00000000">
        <w:rPr>
          <w:rFonts w:ascii="Arial" w:cs="Arial" w:eastAsia="Arial" w:hAnsi="Arial"/>
          <w:b w:val="1"/>
          <w:color w:val="000000"/>
          <w:sz w:val="22"/>
          <w:szCs w:val="22"/>
          <w:rtl w:val="0"/>
        </w:rPr>
        <w:t xml:space="preserve">SECTION 8</w:t>
      </w:r>
      <w:r w:rsidDel="00000000" w:rsidR="00000000" w:rsidRPr="00000000">
        <w:rPr>
          <w:rFonts w:ascii="Arial" w:cs="Arial" w:eastAsia="Arial" w:hAnsi="Arial"/>
          <w:color w:val="000000"/>
          <w:sz w:val="22"/>
          <w:szCs w:val="22"/>
          <w:rtl w:val="0"/>
        </w:rPr>
        <w:t xml:space="preserve">: The Treasurer shall oversee all financial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and membership records of the Association in conjunction with the Membership Chair and the Association’s hired bookkeeper; shall assure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receipt and expenditure of funds in accordance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with the budget approved at the annual business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meeting; shall communicate the financial activities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Association to the membership at the annual business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meeting; shall work closely with the American School Counselor Association Treasurer; and shall perform</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such additional duties as provided in these Bylaws 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 directed by the President. The Treasurer shall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serve a one year term and may serve consecutive terms.</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9: </w:t>
      </w:r>
      <w:r w:rsidDel="00000000" w:rsidR="00000000" w:rsidRPr="00000000">
        <w:rPr>
          <w:rFonts w:ascii="Arial" w:cs="Arial" w:eastAsia="Arial" w:hAnsi="Arial"/>
          <w:color w:val="000000"/>
          <w:sz w:val="22"/>
          <w:szCs w:val="22"/>
          <w:rtl w:val="0"/>
        </w:rPr>
        <w:t xml:space="preserve">The Membership Chair is appointed by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President with approval of the Executive Committee members. The Membership Chair shall maintain an updated list of current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school counselors; maintain the membership database; and shall perform</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such additional duties as provided in these Bylaws 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 directed by the President. The Membership Chair shall serve a one year term and may serve consecutive terms. </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10</w:t>
      </w:r>
      <w:r w:rsidDel="00000000" w:rsidR="00000000" w:rsidRPr="00000000">
        <w:rPr>
          <w:rFonts w:ascii="Arial" w:cs="Arial" w:eastAsia="Arial" w:hAnsi="Arial"/>
          <w:color w:val="000000"/>
          <w:sz w:val="22"/>
          <w:szCs w:val="22"/>
          <w:rtl w:val="0"/>
        </w:rPr>
        <w:t xml:space="preserve">: Any monies raised by the Association belong to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Association and shall not be “at risk” or subject to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forfeiture under any circumstances.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11</w:t>
      </w:r>
      <w:r w:rsidDel="00000000" w:rsidR="00000000" w:rsidRPr="00000000">
        <w:rPr>
          <w:rFonts w:ascii="Arial" w:cs="Arial" w:eastAsia="Arial" w:hAnsi="Arial"/>
          <w:color w:val="000000"/>
          <w:sz w:val="22"/>
          <w:szCs w:val="22"/>
          <w:rtl w:val="0"/>
        </w:rPr>
        <w:t xml:space="preserve">: The WySCA Executive Committee shall consist of the four elected officers, six level representatives, up to two appointed officers with the approval of the President, and the membership chair who will be an ex-officio member of the Executive Committee with no voting privileges. The Executive Committee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have responsibility for the formulation and recommendation of policies to the annual business meeting; shall carry on the business of the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between annual business meetings; and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responsible for overseeing all aspects of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financial management of the Association. This Committee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be authorized to make any decisions which are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consistent with the policies and Bylaws of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Association. The Executive Committee shall meet at least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twice per year.</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12</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Nominations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Nominations for available elected positions of the Executive Committee will be solicited from any Wyoming School Counselor. The slate and candidate information will be distributed to the WySCA membership prior to the election. Voting for candidates will be held annually or as needed.</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12.1: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Election of Executive Committee</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Election of Executive Committee members by vote of the Association members will be </w:t>
      </w:r>
      <w:r w:rsidDel="00000000" w:rsidR="00000000" w:rsidRPr="00000000">
        <w:rPr>
          <w:rFonts w:ascii="Arial" w:cs="Arial" w:eastAsia="Arial" w:hAnsi="Arial"/>
          <w:sz w:val="22"/>
          <w:szCs w:val="22"/>
          <w:rtl w:val="0"/>
        </w:rPr>
        <w:t xml:space="preserve">conducted annually</w:t>
      </w:r>
      <w:r w:rsidDel="00000000" w:rsidR="00000000" w:rsidRPr="00000000">
        <w:rPr>
          <w:rFonts w:ascii="Arial" w:cs="Arial" w:eastAsia="Arial" w:hAnsi="Arial"/>
          <w:color w:val="000000"/>
          <w:sz w:val="22"/>
          <w:szCs w:val="22"/>
          <w:rtl w:val="0"/>
        </w:rPr>
        <w:t xml:space="preserve"> by any form of ballot. The candidate for an office receiving the greatest number of votes will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be declared elected to that office and will be announced publicly.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13: Compensation</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Executive Committee members will serve without compensation for their services. An Executive Committee member or designee may receive reimbursement for actual and reasonable expenses incurred in performing his or her duties upon the approval of the Executive Officers. </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14</w:t>
      </w:r>
      <w:r w:rsidDel="00000000" w:rsidR="00000000" w:rsidRPr="00000000">
        <w:rPr>
          <w:rFonts w:ascii="Arial" w:cs="Arial" w:eastAsia="Arial" w:hAnsi="Arial"/>
          <w:color w:val="000000"/>
          <w:sz w:val="22"/>
          <w:szCs w:val="22"/>
          <w:rtl w:val="0"/>
        </w:rPr>
        <w:t xml:space="preserve">: All Association delegates to regional or</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national functions shall be members in good standing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the Wyoming School Counselor Association and the American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School Counselor Association.</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V: AMERICAN SCHOOL COUNSELOR ASSOCIATION</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The Wyoming School Counselor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shall meet the minimum requirements for affiliation as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set forth in the American School Counselor Association Bylaws.</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The WySCA Executive Committee is empowered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to appoint delegate(s) to the ASCA Delegate Assembly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or to other regional conferences. Such delegates(s) should include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President and additional delegate(s), as authorized,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and/or such alternate(s) as may be suitable or necessary,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as long as such delegate(s) match the criteria set forth by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WySCA and ASCA.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The Association’s delegate(s) to the ASCA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Delegate Assembly or to the regional conferences are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empowered to take action for the Association, not otherwise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specifically authorized, if it is not in conflict with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interests or policies of the Association.</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4</w:t>
      </w:r>
      <w:r w:rsidDel="00000000" w:rsidR="00000000" w:rsidRPr="00000000">
        <w:rPr>
          <w:rFonts w:ascii="Arial" w:cs="Arial" w:eastAsia="Arial" w:hAnsi="Arial"/>
          <w:color w:val="000000"/>
          <w:sz w:val="22"/>
          <w:szCs w:val="22"/>
          <w:rtl w:val="0"/>
        </w:rPr>
        <w:t xml:space="preserve">: Contributions towards the necessary expenses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of delegate(s) may be made from the general treasury only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with the approval of the Executive Committee or with the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approval of the majority of the Association as represented in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annual business meeting.</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VI: DISSOLUTION</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Upon dissolution of the Association, none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its property or assets shall be distributed to any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members, and all such property and assets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transferred to </w:t>
      </w:r>
      <w:r w:rsidDel="00000000" w:rsidR="00000000" w:rsidRPr="00000000">
        <w:rPr>
          <w:rFonts w:ascii="Arial" w:cs="Arial" w:eastAsia="Arial" w:hAnsi="Arial"/>
          <w:sz w:val="22"/>
          <w:szCs w:val="22"/>
          <w:rtl w:val="0"/>
        </w:rPr>
        <w:t xml:space="preserve">such organization(s) as the Executive Committee shall determine to have purposes and activities most nearly compatible with those of the Association. </w:t>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VII: RULES OF ORDER</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Robert’s Rules of Order, Revised, shall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govern the proceedings of the Association, except where otherwise specified in these Bylaws.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VIII: INDEMNIFICATION OF OFFICERS: </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General</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Association will to the fullest extent permitted by law indemnify any person who is or was an Officer of the Association or a member of the Executive Committee against any and all liability incurred by such person in connection with any claim, action, suit, or proceeding or any threatened claim, action, suit, or proceeding, whether civil, criminal, administrative, or investigative, by reason of the fact that such person is or was an Officer of the Association or an Executive Committee member, if such person acted in good faith and in a manner such person reasonably believed to be in or not opposed to the best interest of the Association, and with respect to any criminal proceeding such person had no reasonable cause to believe the conduct was unlawful. Liability and expenses include reasonable attorneys’ fees, judgments, fines, costs, and amounts actually paid in settlement. The termination of any action, suit, or proceeding by judgment, order, settlement, conviction, or upon a plea of nolo contendere or its equivalent, will not of itself create a presumption that such person did not act in good faith and in a manner which such person reasonably believed to be in or not opposed to the best interests of the Association, and, with respect to any criminal proceeding, had reasonable cause to believe that such conduct was unlawful.  The foregoing right of indemnification is in addition to and not exclusive of any and all other rights to which any such Officer or Committee member may be entitled under any statute, bylaw, agreement, or otherwise.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 Actions by or in the Right of the Association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 connection with any proceeding brought by or in the right of the Association, the Association may not indemnify any person who is or was an Officer of the Association or an Executive Committee member if such person has been adjudged by a court of law to be liable to the Association, unless the court in which the action or suit was brought determines upon application that, despite the adjudication of liability, in view of all of the circumstances of the case such person is fairly and reasonably entitled to indemnity.</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 Self-Interested Transactions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Association may not indemnify any person who is or was an Officer of the Association or an Executive Committee member in connection with any proceeding charging improper personal benefit to such person in which such person has been adjudged liable on the basis that personal benefit was improperly received by such person, unless the court in which the action or suit was brought determines upon application that, despite the adjudication of liability, in view of all circumstances of the case such person is fairly and reasonably entitled to indemnity.</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4: Determination of the Propriety of Indemnification</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determination that indemnification is proper must be made by the majority vote of a quorum of the Executive Committee consisting of the Executive Committee members who were not parties to the proceeding or, if such a quorum cannot be obtained, by the majority vote of a committee, duly designated by the Executive Officers, consisting of at least two Executive Committee members who were not parties to the proceeding. If there are not two Executive Committee members who were not parties to the proceeding, the full Executive Committee must select special legal counsel to determine whether indemnification is proper.</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5:</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Evaluation of Expenses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An evaluation as to the reasonableness of expenses must be made by the majority vote of a quorum of the Executive Committee consisting of Executive Committee members who were not parties to the proceeding or, if such a quorum cannot be obtained, by the majority vote of a committee, duly designated by the Executive Committee, consisting of at least two Executive Committee members who were not parties to the proceeding.  If there are not two Executive Committee members who were not parties to the proceeding, the full Executive Committee, who were not parties to the proceeding, will evaluate the reasonableness of expenses.</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6:</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Notice to the Attorney General</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An Officer of the Association or Executive Committee member may not be indemnified by the Association until 20 days after the effective date of written notice to the Wyoming Attorney General of the proposed indemnification.</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7:</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Advance of Expenses</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Expenses incurred with respect to any claim, action, suit, or other proceeding of the character described in this article may be advanced by the Association prior to the final disposition of such proceeding if (a) Officer of the Association or  Executive Committee member provides written affirmation to the Association of such person’s good faith belief that such person satisfies the criteria for indemnification, and (b) the Officer or Executive Committee member gives the Association a written undertaking to repay the advanced amount if it is ultimately determined that the Officer or  Executive Committee is not entitled to indemnification under this article. The undertaking will be a general obligation of the Officer or Executive Committee member, but need not be secured and may be accepted by the Executive Committee without reference to the Officer’s or Executive Committee member’s financial ability to make repayment.</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ARTICLE IX; AMENDMENTS</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SECTION 1</w:t>
      </w:r>
      <w:r w:rsidDel="00000000" w:rsidR="00000000" w:rsidRPr="00000000">
        <w:rPr>
          <w:rFonts w:ascii="Arial" w:cs="Arial" w:eastAsia="Arial" w:hAnsi="Arial"/>
          <w:color w:val="000000"/>
          <w:sz w:val="22"/>
          <w:szCs w:val="22"/>
          <w:rtl w:val="0"/>
        </w:rPr>
        <w:t xml:space="preserve">: Except as provided in Section 2 of this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article, amendments to these Bylaws may be made only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at the annual business meeting of the Association. Any</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amendments shall be presented in writing and may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adopted by a two-thirds (2/3) majority of the votes cast.</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2</w:t>
      </w:r>
      <w:r w:rsidDel="00000000" w:rsidR="00000000" w:rsidRPr="00000000">
        <w:rPr>
          <w:rFonts w:ascii="Arial" w:cs="Arial" w:eastAsia="Arial" w:hAnsi="Arial"/>
          <w:color w:val="000000"/>
          <w:sz w:val="22"/>
          <w:szCs w:val="22"/>
          <w:rtl w:val="0"/>
        </w:rPr>
        <w:t xml:space="preserve">: If in the judgment of the Association’s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Executive Committee assembled, action upon a proposed</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amendment is necessary before the next annual business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meeting, it may be taken through a mail or electronic ballot vote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following presentation of the amendment in writing to</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all members of the Association. If two-thirds (2/3) of</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the members returning ballots within the succeeding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thirty days vote affirmatively, the amendment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adopted.</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SECTION 3</w:t>
      </w:r>
      <w:r w:rsidDel="00000000" w:rsidR="00000000" w:rsidRPr="00000000">
        <w:rPr>
          <w:rFonts w:ascii="Arial" w:cs="Arial" w:eastAsia="Arial" w:hAnsi="Arial"/>
          <w:color w:val="000000"/>
          <w:sz w:val="22"/>
          <w:szCs w:val="22"/>
          <w:rtl w:val="0"/>
        </w:rPr>
        <w:t xml:space="preserve">: All amendments to these Bylaws shall be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reported in writing by one of the four elected officers of the Association</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000000"/>
          <w:sz w:val="22"/>
          <w:szCs w:val="22"/>
          <w:rtl w:val="0"/>
        </w:rPr>
        <w:t xml:space="preserve">to the appropriate representative of the American School Counselor Association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*Amended on February 20, 2020 by Unanimous Vote at Annual Business Meeting*   </w:t>
      </w:r>
    </w:p>
    <w:sectPr>
      <w:pgSz w:h="15840" w:w="12240"/>
      <w:pgMar w:bottom="1440" w:top="1440" w:left="1440" w:right="4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53B97"/>
    <w:pPr>
      <w:spacing w:after="100" w:afterAutospacing="1" w:before="100" w:beforeAutospacing="1"/>
    </w:pPr>
    <w:rPr>
      <w:rFonts w:ascii="Times New Roman" w:cs="Times New Roman" w:eastAsia="Times New Roman" w:hAnsi="Times New Roman"/>
      <w:szCs w:val="24"/>
    </w:rPr>
  </w:style>
  <w:style w:type="character" w:styleId="apple-tab-span" w:customStyle="1">
    <w:name w:val="apple-tab-span"/>
    <w:basedOn w:val="DefaultParagraphFont"/>
    <w:rsid w:val="00453B97"/>
  </w:style>
  <w:style w:type="paragraph" w:styleId="ListParagraph">
    <w:name w:val="List Paragraph"/>
    <w:basedOn w:val="Normal"/>
    <w:uiPriority w:val="34"/>
    <w:qFormat w:val="1"/>
    <w:rsid w:val="009F631B"/>
    <w:pPr>
      <w:ind w:left="720"/>
      <w:contextualSpacing w:val="1"/>
    </w:pPr>
  </w:style>
  <w:style w:type="character" w:styleId="LineNumber">
    <w:name w:val="line number"/>
    <w:basedOn w:val="DefaultParagraphFont"/>
    <w:uiPriority w:val="99"/>
    <w:semiHidden w:val="1"/>
    <w:unhideWhenUsed w:val="1"/>
    <w:rsid w:val="00E72C9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mIjz0epubewBa6g0u1k078vTg==">AMUW2mWlPdE8MzIjx/jZTP+2s7FsmoG9WTVVp6a/n/mz0WO5GrI20AcMIxggwFB/HnafEGhnrBngDaM6FcKXr8i5UAoNmZxFUwOFAX+efluxDh/EiD33SGvzQ3fE9P+cnDQ/qEncyIDF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2020-01-28T23:10:00Z</dcterms:created>
  <dc:creator>Scharen Collingwood</dc:creator>
</cp:coreProperties>
</file>